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B22596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726F00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Допълнение на Наредба № 2 за реда за придобиване, управление и разпореждане с общинско имущество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726F00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22</w:t>
      </w:r>
      <w:r w:rsidR="00C54B7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6F00" w:rsidRPr="00726F00" w:rsidRDefault="00182D9E" w:rsidP="00726F00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26F00" w:rsidRPr="00726F0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На основание чл. 21,  ал.2  от ЗМСМА </w:t>
      </w:r>
      <w:r w:rsidR="00726F00" w:rsidRPr="00726F00">
        <w:rPr>
          <w:rFonts w:ascii="Times New Roman" w:eastAsia="Times New Roman" w:hAnsi="Times New Roman" w:cs="Times New Roman"/>
          <w:bCs/>
          <w:sz w:val="28"/>
          <w:szCs w:val="28"/>
        </w:rPr>
        <w:t>ОбС Опан и чл. 103, ал. 1 от ЗФВС се допълва  Наредба №</w:t>
      </w:r>
      <w:r w:rsidR="00726F00" w:rsidRPr="00726F0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2</w:t>
      </w:r>
      <w:r w:rsidR="00726F00" w:rsidRPr="00726F00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реда за придобиване, управление и разпореждане с общинско имущество както следва :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726F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ъздава нов чл.16а </w:t>
      </w:r>
      <w:r w:rsidRPr="00726F00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със следното съдържание</w:t>
      </w: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/>
          <w:bCs/>
          <w:sz w:val="28"/>
          <w:szCs w:val="28"/>
        </w:rPr>
        <w:t>Чл. 16а.</w:t>
      </w: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 xml:space="preserve"> /Нов - Решение №……. по Протокол №  от …….2022г./ (1)  Спортни обекти – публична или частна общинска собственост, могат да се предоставят безвъзмездно, без търг, за срок до 10 години, на юридически лица с нестопанска цел за осъществяване на общественополезна дейност, институции в системата на предучилищното и училищното образование и на юридически лица на бюджетна издръжка.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(2) Кандидатите за безвъзмездно използване на спортни обекти следва да отговарят на изискванията, предвидени в </w:t>
      </w:r>
      <w:hyperlink r:id="rId9" w:anchor="чл24_ал1');" w:history="1">
        <w:r w:rsidRPr="00726F0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чл. 24, ал. 1</w:t>
        </w:r>
      </w:hyperlink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 от </w:t>
      </w:r>
      <w:hyperlink r:id="rId10">
        <w:r w:rsidRPr="00726F0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Правилника за прилагане на Закона за физическото възпитание и спорта</w:t>
        </w:r>
      </w:hyperlink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1. не са обявени в несъстоятелност или в производство по несъстоятелност; 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2. не са в ликвидация; 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3. нямат подлежащи на принудително изпълнение публични задължения към държавата и общините, освен ако не са отсрочени или разсрочени; 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4. са вписани в съответния регистър по </w:t>
      </w:r>
      <w:hyperlink r:id="rId11" w:anchor="чл9_ал1');" w:history="1">
        <w:r w:rsidRPr="00726F0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чл. 9, ал. 1</w:t>
        </w:r>
      </w:hyperlink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 от </w:t>
      </w:r>
      <w:hyperlink r:id="rId12">
        <w:r w:rsidRPr="00726F0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ЗФВС</w:t>
        </w:r>
      </w:hyperlink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 xml:space="preserve"> - за спортните и други организации в областта на спорта. 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(3) Истинността на тези обстоятелства кандидатът удостоверява с декларация.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(4) На един кандидат се предоставя за безвъзмездно използване само един спортен обект - общинска собственост, освен в случаите когато съответните спортни обекти се намират в един имот.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(5) Кандидатът за безвъзмездно предоставяне на използването на спортния обект следва да подаде мотивирано заявление до общинската администрация, към което прилага: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1. декларация за съгласие за събиране, използване и обработване на лични данни (Приложение №1);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2. период, през който ще се използва спортния обект;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3. подробно описание на дейностите, за които спортният обект ще се използва и лицата които ще участват;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(6) Общинският съвет се произнася с решение, взето с мнозинство две трети от общия брой на общинските съветници.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(7) Въз основа на решението кметът на общината издава заповед, която предвижда конкретния период  за използването на спортния обект; периодите, през които достъпът до спортния обект ще се осъществява свободно, както и дейностите по </w:t>
      </w:r>
      <w:hyperlink r:id="rId13" w:anchor="чл103_ал1');" w:history="1">
        <w:r w:rsidRPr="00726F0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чл. 103, ал. 1</w:t>
        </w:r>
      </w:hyperlink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 от </w:t>
      </w:r>
      <w:hyperlink r:id="rId14">
        <w:r w:rsidRPr="00726F00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Закона за физическото възпитание и спорта</w:t>
        </w:r>
      </w:hyperlink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 които той ще се използва. 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 (8) Въз основа на заповедта кметът на общината сключва договор, като в него задължително се предвижда, че: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1. предоставеният спортен обект не може да бъде използван за други дейности, освен за посочените в заповедта на кмета;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2. предоставеният спортен обект не може да бъде пренаеман или предоставен за безвъзмездно използване на трети лица;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 xml:space="preserve">3.Разходите по поддръжката и експлоатацията на обектите, които са отдадени за безвъзмездно ползване, се поемат от съответните ползватели, на които е предоставено ползването. </w:t>
      </w: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br/>
        <w:t>4. Общината има право безвъзмездно да организира и провежда общински спортни мероприятия.</w:t>
      </w: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br/>
        <w:t>5. Прекратяването на безвъзмездното ползване се извършва със заповед на Кмета на община Опан.</w:t>
      </w:r>
    </w:p>
    <w:p w:rsidR="00726F00" w:rsidRPr="00726F00" w:rsidRDefault="00726F00" w:rsidP="00726F0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2A0F" w:rsidRPr="00182D9E" w:rsidRDefault="00726F00" w:rsidP="00726F00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F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726F00">
        <w:rPr>
          <w:rFonts w:ascii="Times New Roman" w:eastAsia="Times New Roman" w:hAnsi="Times New Roman" w:cs="Times New Roman"/>
          <w:bCs/>
          <w:sz w:val="28"/>
          <w:szCs w:val="28"/>
        </w:rPr>
        <w:t>Възлага на кмета на общината да създаде необходимата организация за изпълнение на настоящото решение.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176F4E" w:rsidRPr="00182D9E" w:rsidRDefault="00D74B30" w:rsidP="00176F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 9</w:t>
      </w:r>
      <w:r w:rsidR="00176F4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гласа "ЗА", 0 „Против“ и  0 „Въздържал </w:t>
      </w:r>
      <w:r w:rsidR="00182D9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се“ общинските съветници приеха решението.</w:t>
      </w:r>
    </w:p>
    <w:p w:rsidR="009A0A88" w:rsidRPr="00182D9E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F00482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F00482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B22596" w:rsidRPr="00B22596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D0" w:rsidRDefault="008B30D0" w:rsidP="001E098A">
      <w:pPr>
        <w:spacing w:after="0" w:line="240" w:lineRule="auto"/>
      </w:pPr>
      <w:r>
        <w:separator/>
      </w:r>
    </w:p>
  </w:endnote>
  <w:endnote w:type="continuationSeparator" w:id="0">
    <w:p w:rsidR="008B30D0" w:rsidRDefault="008B30D0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D0" w:rsidRDefault="008B30D0" w:rsidP="001E098A">
      <w:pPr>
        <w:spacing w:after="0" w:line="240" w:lineRule="auto"/>
      </w:pPr>
      <w:r>
        <w:separator/>
      </w:r>
    </w:p>
  </w:footnote>
  <w:footnote w:type="continuationSeparator" w:id="0">
    <w:p w:rsidR="008B30D0" w:rsidRDefault="008B30D0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ADC"/>
    <w:multiLevelType w:val="hybridMultilevel"/>
    <w:tmpl w:val="ABAC54EC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2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3"/>
  </w:num>
  <w:num w:numId="10">
    <w:abstractNumId w:val="6"/>
  </w:num>
  <w:num w:numId="11">
    <w:abstractNumId w:val="14"/>
  </w:num>
  <w:num w:numId="12">
    <w:abstractNumId w:val="7"/>
  </w:num>
  <w:num w:numId="13">
    <w:abstractNumId w:val="5"/>
  </w:num>
  <w:num w:numId="14">
    <w:abstractNumId w:val="1"/>
  </w:num>
  <w:num w:numId="15">
    <w:abstractNumId w:val="15"/>
  </w:num>
  <w:num w:numId="16">
    <w:abstractNumId w:val="11"/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26F00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B30D0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1A4B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22596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B2A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00482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Hyperlink"/>
    <w:basedOn w:val="a0"/>
    <w:uiPriority w:val="99"/>
    <w:unhideWhenUsed/>
    <w:rsid w:val="00726F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Hyperlink"/>
    <w:basedOn w:val="a0"/>
    <w:uiPriority w:val="99"/>
    <w:unhideWhenUsed/>
    <w:rsid w:val="00726F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NavigateDocument('&#1047;&#1060;&#1042;&#1057;_201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NavigateDocument('&#1047;&#1060;&#1042;&#1057;_2018')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%20NavigateDocument('&#1047;&#1060;&#1042;&#1057;_201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javascript:%20NavigateDocument('&#1055;&#1055;&#1047;&#1060;&#1042;&#1057;_2019');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%20NavigateDocument('&#1055;&#1055;&#1047;&#1060;&#1042;&#1057;_2019" TargetMode="External"/><Relationship Id="rId14" Type="http://schemas.openxmlformats.org/officeDocument/2006/relationships/hyperlink" Target="javascript:%20NavigateDocument('&#1047;&#1060;&#1042;&#1057;_2018');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297F-A650-4DDA-BBEC-7D289487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170</cp:revision>
  <cp:lastPrinted>2021-10-01T06:38:00Z</cp:lastPrinted>
  <dcterms:created xsi:type="dcterms:W3CDTF">2017-11-07T12:11:00Z</dcterms:created>
  <dcterms:modified xsi:type="dcterms:W3CDTF">2022-04-01T07:38:00Z</dcterms:modified>
</cp:coreProperties>
</file>